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E04" w:rsidRPr="00F555B2" w:rsidRDefault="00382E04" w:rsidP="00382E04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F555B2">
        <w:rPr>
          <w:rFonts w:ascii="Times New Roman" w:hAnsi="Times New Roman" w:cs="Times New Roman"/>
          <w:sz w:val="28"/>
          <w:szCs w:val="28"/>
        </w:rPr>
        <w:t>ПРОЕКТ</w:t>
      </w:r>
    </w:p>
    <w:p w:rsidR="00386727" w:rsidRDefault="00386727" w:rsidP="00386727">
      <w:pPr>
        <w:ind w:right="423"/>
        <w:jc w:val="center"/>
        <w:rPr>
          <w:sz w:val="28"/>
          <w:szCs w:val="28"/>
        </w:rPr>
      </w:pPr>
    </w:p>
    <w:p w:rsidR="00386727" w:rsidRPr="00386727" w:rsidRDefault="00386727" w:rsidP="003867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6727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386727" w:rsidRPr="00386727" w:rsidRDefault="00386727" w:rsidP="00386727">
      <w:pPr>
        <w:ind w:right="423"/>
        <w:jc w:val="center"/>
        <w:rPr>
          <w:b/>
          <w:sz w:val="28"/>
          <w:szCs w:val="28"/>
        </w:rPr>
      </w:pPr>
      <w:r w:rsidRPr="00386727">
        <w:rPr>
          <w:b/>
          <w:sz w:val="28"/>
          <w:szCs w:val="28"/>
        </w:rPr>
        <w:t>«УКРЕПЛЕНИЕ ОБЩЕСТВЕННОГО ЗДОРОВЬЯ НАСЕЛЕНИЯ ГОРОДА КОМСОМОЛЬСКА-НА-АМУРЕ»</w:t>
      </w:r>
    </w:p>
    <w:p w:rsidR="00386727" w:rsidRDefault="00386727" w:rsidP="00386727">
      <w:pPr>
        <w:ind w:right="423"/>
        <w:jc w:val="center"/>
        <w:rPr>
          <w:sz w:val="28"/>
          <w:szCs w:val="28"/>
        </w:rPr>
      </w:pPr>
    </w:p>
    <w:p w:rsidR="00382E04" w:rsidRDefault="00382E04" w:rsidP="00386727">
      <w:pPr>
        <w:ind w:right="423"/>
        <w:jc w:val="center"/>
        <w:rPr>
          <w:sz w:val="28"/>
          <w:szCs w:val="28"/>
        </w:rPr>
      </w:pPr>
    </w:p>
    <w:p w:rsidR="00386727" w:rsidRPr="00386727" w:rsidRDefault="00A4180F" w:rsidP="003867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386727" w:rsidRDefault="00386727" w:rsidP="003867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6727">
        <w:rPr>
          <w:rFonts w:ascii="Times New Roman" w:hAnsi="Times New Roman" w:cs="Times New Roman"/>
          <w:sz w:val="28"/>
          <w:szCs w:val="28"/>
        </w:rPr>
        <w:t>проекта муниципальной программы</w:t>
      </w:r>
    </w:p>
    <w:p w:rsidR="00386727" w:rsidRDefault="00386727" w:rsidP="003867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6727">
        <w:rPr>
          <w:rFonts w:ascii="Times New Roman" w:hAnsi="Times New Roman" w:cs="Times New Roman"/>
          <w:sz w:val="28"/>
          <w:szCs w:val="28"/>
        </w:rPr>
        <w:t xml:space="preserve"> «Укрепление общественного здоровья населения </w:t>
      </w:r>
    </w:p>
    <w:p w:rsidR="00386727" w:rsidRDefault="00386727" w:rsidP="003867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6727">
        <w:rPr>
          <w:rFonts w:ascii="Times New Roman" w:hAnsi="Times New Roman" w:cs="Times New Roman"/>
          <w:sz w:val="28"/>
          <w:szCs w:val="28"/>
        </w:rPr>
        <w:t>города Комсомольска-на-Амуре»</w:t>
      </w:r>
    </w:p>
    <w:p w:rsidR="00386727" w:rsidRPr="00386727" w:rsidRDefault="00386727" w:rsidP="003867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6727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386727" w:rsidRDefault="00386727" w:rsidP="00386727">
      <w:pPr>
        <w:ind w:right="423"/>
        <w:rPr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39"/>
      </w:tblGrid>
      <w:tr w:rsidR="00386727" w:rsidTr="0038672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Управление  образования администрации города Комсомольска-на-Амуре Хабаровского края (далее – Управление  образования)</w:t>
            </w:r>
          </w:p>
        </w:tc>
      </w:tr>
      <w:tr w:rsidR="00386727" w:rsidTr="0038672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Соисполнители, участники 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СОИСПОЛНИТЕЛИ: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Управление по физической культуре, спорту и молодёжной политике  администрации города Комсомольска-на-Амуре Хабаровского края (далее – </w:t>
            </w:r>
            <w:proofErr w:type="spellStart"/>
            <w:r>
              <w:rPr>
                <w:sz w:val="27"/>
                <w:szCs w:val="27"/>
              </w:rPr>
              <w:t>УФКСиМП</w:t>
            </w:r>
            <w:proofErr w:type="spellEnd"/>
            <w:r>
              <w:rPr>
                <w:sz w:val="27"/>
                <w:szCs w:val="27"/>
              </w:rPr>
              <w:t>);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Отдел культуры администрации города Комсомольска-на-Амуре Хабаровского края (далее – Отдел культуры);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Сектор пресс-службы администрации города Комсомольска-на-Амуре Хабаровского края (далее – Сектор пресс-службы).</w:t>
            </w:r>
          </w:p>
        </w:tc>
      </w:tr>
      <w:tr w:rsidR="00386727" w:rsidTr="00386727">
        <w:trPr>
          <w:trHeight w:val="73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Цель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Укрепление  общественного здоровья населения города Комсомольска-на-Амуре.</w:t>
            </w:r>
          </w:p>
        </w:tc>
      </w:tr>
      <w:tr w:rsidR="00386727" w:rsidTr="0038672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Задача муниципальной программы 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Содействие созданию условий для реализации принципов здорового образа жизни</w:t>
            </w:r>
          </w:p>
        </w:tc>
      </w:tr>
      <w:tr w:rsidR="00386727" w:rsidTr="0038672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Основное  мероприятие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ind w:left="34"/>
              <w:jc w:val="both"/>
              <w:rPr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spacing w:val="2"/>
                <w:sz w:val="27"/>
                <w:szCs w:val="27"/>
                <w:shd w:val="clear" w:color="auto" w:fill="FFFFFF"/>
              </w:rPr>
              <w:t>Формирование системы мотивации граждан к здоровому образу жизни.</w:t>
            </w:r>
          </w:p>
          <w:p w:rsidR="00386727" w:rsidRDefault="00386727" w:rsidP="00D17997">
            <w:pPr>
              <w:numPr>
                <w:ilvl w:val="0"/>
                <w:numId w:val="1"/>
              </w:numPr>
              <w:jc w:val="both"/>
              <w:rPr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spacing w:val="2"/>
                <w:sz w:val="27"/>
                <w:szCs w:val="27"/>
                <w:shd w:val="clear" w:color="auto" w:fill="FFFFFF"/>
              </w:rPr>
              <w:t>Информирование населения о факторах риска для его здоровья.</w:t>
            </w:r>
          </w:p>
          <w:p w:rsidR="00386727" w:rsidRDefault="00386727" w:rsidP="00D17997">
            <w:pPr>
              <w:numPr>
                <w:ilvl w:val="0"/>
                <w:numId w:val="1"/>
              </w:numPr>
              <w:jc w:val="both"/>
              <w:rPr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spacing w:val="2"/>
                <w:sz w:val="27"/>
                <w:szCs w:val="27"/>
                <w:shd w:val="clear" w:color="auto" w:fill="FFFFFF"/>
              </w:rPr>
              <w:t>Оказание содействия в проведении диспансерных осмотров граждан.</w:t>
            </w:r>
          </w:p>
          <w:p w:rsidR="00386727" w:rsidRDefault="00386727">
            <w:pPr>
              <w:ind w:left="68"/>
              <w:jc w:val="both"/>
              <w:rPr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spacing w:val="2"/>
                <w:sz w:val="27"/>
                <w:szCs w:val="27"/>
                <w:shd w:val="clear" w:color="auto" w:fill="FFFFFF"/>
              </w:rPr>
              <w:t>3. Участие в санитарно-гигиеническом просвещении населения.</w:t>
            </w:r>
          </w:p>
          <w:p w:rsidR="00386727" w:rsidRDefault="00386727">
            <w:pPr>
              <w:ind w:left="68"/>
              <w:jc w:val="both"/>
              <w:rPr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spacing w:val="2"/>
                <w:sz w:val="27"/>
                <w:szCs w:val="27"/>
                <w:shd w:val="clear" w:color="auto" w:fill="FFFFFF"/>
              </w:rPr>
              <w:t xml:space="preserve">4. </w:t>
            </w:r>
            <w:proofErr w:type="gramStart"/>
            <w:r>
              <w:rPr>
                <w:spacing w:val="2"/>
                <w:sz w:val="27"/>
                <w:szCs w:val="27"/>
                <w:shd w:val="clear" w:color="auto" w:fill="FFFFFF"/>
              </w:rPr>
              <w:t xml:space="preserve">Организация и проведение мероприятий, </w:t>
            </w:r>
            <w:r w:rsidR="0090058A">
              <w:rPr>
                <w:spacing w:val="2"/>
                <w:sz w:val="27"/>
                <w:szCs w:val="27"/>
                <w:shd w:val="clear" w:color="auto" w:fill="FFFFFF"/>
              </w:rPr>
              <w:t>посвящённых</w:t>
            </w:r>
            <w:r>
              <w:rPr>
                <w:spacing w:val="2"/>
                <w:sz w:val="27"/>
                <w:szCs w:val="27"/>
                <w:shd w:val="clear" w:color="auto" w:fill="FFFFFF"/>
              </w:rPr>
              <w:t xml:space="preserve"> профилактике и формированию здорового образа жизни: выставок, конгрессов, конференций, «круглых столов», презентаций, семинаров, симпозиумов, совещаний, форумов и иных мероприятий.</w:t>
            </w:r>
            <w:proofErr w:type="gramEnd"/>
          </w:p>
          <w:p w:rsidR="00386727" w:rsidRDefault="00386727">
            <w:pPr>
              <w:ind w:left="68"/>
              <w:jc w:val="both"/>
              <w:rPr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spacing w:val="2"/>
                <w:sz w:val="27"/>
                <w:szCs w:val="27"/>
                <w:shd w:val="clear" w:color="auto" w:fill="FFFFFF"/>
              </w:rPr>
              <w:t xml:space="preserve">5. Оказание содействия внедрению корпоративных </w:t>
            </w:r>
            <w:r>
              <w:rPr>
                <w:spacing w:val="2"/>
                <w:sz w:val="27"/>
                <w:szCs w:val="27"/>
                <w:shd w:val="clear" w:color="auto" w:fill="FFFFFF"/>
              </w:rPr>
              <w:lastRenderedPageBreak/>
              <w:t>программ по укреплению здоровья работников в организациях и предприятиях города.</w:t>
            </w:r>
          </w:p>
        </w:tc>
      </w:tr>
      <w:tr w:rsidR="00386727" w:rsidTr="0038672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Основные показатели (индикаторы) 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 Охват населения профилактическими мероприятиями, направленными на формирование здорового образа жизни и профилактику социально-значимых заболеваний.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2. Доля граждан, охваченных информационно 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телекоммуникационной кампанией, направленной на формирование здорового образа жизни и профилактику социально-значимых заболеваний.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3. Повышение доли </w:t>
            </w:r>
            <w:proofErr w:type="spellStart"/>
            <w:r>
              <w:rPr>
                <w:sz w:val="27"/>
                <w:szCs w:val="27"/>
              </w:rPr>
              <w:t>выявляемости</w:t>
            </w:r>
            <w:proofErr w:type="spellEnd"/>
            <w:r>
              <w:rPr>
                <w:sz w:val="27"/>
                <w:szCs w:val="27"/>
              </w:rPr>
              <w:t xml:space="preserve"> факторов риска среди взрослого населения.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4. Снижение  смертности среди трудоспособного населения.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5. Доля  организаций и предприятий города, участвующих в разработке и внедрении корпоративных программ по укреплению здоровья работников.</w:t>
            </w:r>
          </w:p>
        </w:tc>
      </w:tr>
      <w:tr w:rsidR="00386727" w:rsidTr="0038672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Сроки и этапы реализации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Программа реализуется в один этап в течение 2024-2032 годов</w:t>
            </w:r>
          </w:p>
        </w:tc>
      </w:tr>
      <w:tr w:rsidR="00386727" w:rsidTr="0038672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Ресурсное обеспечение реализации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муниципальной программы за </w:t>
            </w:r>
            <w:r w:rsidR="0090058A">
              <w:rPr>
                <w:sz w:val="27"/>
                <w:szCs w:val="27"/>
              </w:rPr>
              <w:t>счёт</w:t>
            </w:r>
            <w:r>
              <w:rPr>
                <w:sz w:val="27"/>
                <w:szCs w:val="27"/>
              </w:rPr>
              <w:t xml:space="preserve"> средств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местного бюджета и </w:t>
            </w:r>
            <w:proofErr w:type="gramStart"/>
            <w:r>
              <w:rPr>
                <w:sz w:val="27"/>
                <w:szCs w:val="27"/>
              </w:rPr>
              <w:t>прогнозная</w:t>
            </w:r>
            <w:proofErr w:type="gramEnd"/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(справочная) оценка расходов </w:t>
            </w:r>
            <w:proofErr w:type="gramStart"/>
            <w:r>
              <w:rPr>
                <w:sz w:val="27"/>
                <w:szCs w:val="27"/>
              </w:rPr>
              <w:t>федерального</w:t>
            </w:r>
            <w:proofErr w:type="gramEnd"/>
            <w:r>
              <w:rPr>
                <w:sz w:val="27"/>
                <w:szCs w:val="27"/>
              </w:rPr>
              <w:t>,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краевого бюджета, внебюджетных средств 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AD1166">
            <w:pPr>
              <w:ind w:firstLine="6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Общий объё</w:t>
            </w:r>
            <w:bookmarkStart w:id="0" w:name="_GoBack"/>
            <w:bookmarkEnd w:id="0"/>
            <w:r w:rsidR="00386727">
              <w:rPr>
                <w:sz w:val="27"/>
                <w:szCs w:val="27"/>
              </w:rPr>
              <w:t xml:space="preserve">м финансирования Программы за </w:t>
            </w:r>
            <w:r w:rsidR="0090058A">
              <w:rPr>
                <w:sz w:val="27"/>
                <w:szCs w:val="27"/>
              </w:rPr>
              <w:t>счёт</w:t>
            </w:r>
            <w:r w:rsidR="00386727">
              <w:rPr>
                <w:sz w:val="27"/>
                <w:szCs w:val="27"/>
              </w:rPr>
              <w:t xml:space="preserve"> средств местного бюджета – 3050,00 тыс. рублей, в том числе по годам:</w:t>
            </w:r>
          </w:p>
          <w:p w:rsidR="00386727" w:rsidRDefault="00386727">
            <w:pPr>
              <w:ind w:firstLine="6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2024 год – 0,00 тыс. рублей;</w:t>
            </w:r>
          </w:p>
          <w:p w:rsidR="00386727" w:rsidRDefault="00386727">
            <w:pPr>
              <w:ind w:firstLine="68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2025 год – </w:t>
            </w:r>
            <w:r>
              <w:rPr>
                <w:sz w:val="27"/>
                <w:szCs w:val="27"/>
              </w:rPr>
              <w:t>350,00 тыс. рублей;</w:t>
            </w:r>
          </w:p>
          <w:p w:rsidR="00386727" w:rsidRDefault="00386727">
            <w:pPr>
              <w:ind w:firstLine="68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2026 год –</w:t>
            </w:r>
            <w:r>
              <w:rPr>
                <w:sz w:val="27"/>
                <w:szCs w:val="27"/>
              </w:rPr>
              <w:t xml:space="preserve"> 350,00 тыс. рублей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386727" w:rsidRDefault="00386727">
            <w:pPr>
              <w:ind w:firstLine="68"/>
              <w:jc w:val="both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2027 год –</w:t>
            </w:r>
            <w:r>
              <w:rPr>
                <w:sz w:val="27"/>
                <w:szCs w:val="27"/>
              </w:rPr>
              <w:t xml:space="preserve"> 350,00 тыс. рублей;</w:t>
            </w:r>
          </w:p>
          <w:p w:rsidR="00386727" w:rsidRDefault="00386727">
            <w:pPr>
              <w:ind w:firstLine="6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2028 год – 400,00  тыс. рублей;</w:t>
            </w:r>
          </w:p>
          <w:p w:rsidR="00386727" w:rsidRDefault="00386727">
            <w:pPr>
              <w:ind w:firstLine="6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2029 год – 400,00  тыс. рублей;</w:t>
            </w:r>
          </w:p>
          <w:p w:rsidR="00386727" w:rsidRDefault="00386727">
            <w:pPr>
              <w:ind w:firstLine="6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2030 год – 400,00  тыс. рублей;</w:t>
            </w:r>
          </w:p>
          <w:p w:rsidR="00386727" w:rsidRDefault="00386727">
            <w:pPr>
              <w:ind w:firstLine="6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2031 год – 400,00  тыс. рублей;</w:t>
            </w:r>
          </w:p>
          <w:p w:rsidR="00386727" w:rsidRDefault="00386727">
            <w:pPr>
              <w:ind w:firstLine="6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2032 год – 400,00  тыс. рублей.</w:t>
            </w:r>
          </w:p>
        </w:tc>
      </w:tr>
      <w:tr w:rsidR="00386727" w:rsidTr="00386727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Конечный результат реализации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Реализация мероприятий Программы позволит к 2032 году обеспечить: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 увеличение охвата населения профилактическими мероприятиями, направленными на формирование здорового образа жизни и профилактику социально значимых заболеваний,  до 50 процентов от общего числа жителей города;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увеличение доли граждан города, охваченных информационно-телекоммуникационной кампанией до 60 процентов от общего числа жителей города;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увеличение доли населения, ведущего здоровый образ жизни, до 60 процентов от общего числа опрошенных;</w:t>
            </w:r>
          </w:p>
          <w:p w:rsidR="00386727" w:rsidRDefault="0038672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увеличение доли организаций и предприятий города, </w:t>
            </w:r>
            <w:r>
              <w:rPr>
                <w:sz w:val="27"/>
                <w:szCs w:val="27"/>
              </w:rPr>
              <w:lastRenderedPageBreak/>
              <w:t xml:space="preserve">участвующих во внедрении корпоративных программ по укреплению здоровья работников, до 55 процентов от общего числа организаций и предприятий города. </w:t>
            </w:r>
          </w:p>
        </w:tc>
      </w:tr>
    </w:tbl>
    <w:p w:rsidR="00386727" w:rsidRDefault="00386727" w:rsidP="00386727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p w:rsidR="00386727" w:rsidRDefault="00386727" w:rsidP="00386727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</w:t>
      </w:r>
    </w:p>
    <w:p w:rsidR="00181047" w:rsidRDefault="00181047"/>
    <w:sectPr w:rsidR="00181047" w:rsidSect="0038672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727" w:rsidRDefault="00386727" w:rsidP="00386727">
      <w:r>
        <w:separator/>
      </w:r>
    </w:p>
  </w:endnote>
  <w:endnote w:type="continuationSeparator" w:id="0">
    <w:p w:rsidR="00386727" w:rsidRDefault="00386727" w:rsidP="0038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727" w:rsidRDefault="00386727" w:rsidP="00386727">
      <w:r>
        <w:separator/>
      </w:r>
    </w:p>
  </w:footnote>
  <w:footnote w:type="continuationSeparator" w:id="0">
    <w:p w:rsidR="00386727" w:rsidRDefault="00386727" w:rsidP="00386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1993157"/>
      <w:docPartObj>
        <w:docPartGallery w:val="Page Numbers (Top of Page)"/>
        <w:docPartUnique/>
      </w:docPartObj>
    </w:sdtPr>
    <w:sdtEndPr/>
    <w:sdtContent>
      <w:p w:rsidR="00386727" w:rsidRDefault="003867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166">
          <w:rPr>
            <w:noProof/>
          </w:rPr>
          <w:t>2</w:t>
        </w:r>
        <w:r>
          <w:fldChar w:fldCharType="end"/>
        </w:r>
      </w:p>
    </w:sdtContent>
  </w:sdt>
  <w:p w:rsidR="00386727" w:rsidRDefault="003867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C1219"/>
    <w:multiLevelType w:val="hybridMultilevel"/>
    <w:tmpl w:val="91668670"/>
    <w:lvl w:ilvl="0" w:tplc="42229FEC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27"/>
    <w:rsid w:val="0017186B"/>
    <w:rsid w:val="00181047"/>
    <w:rsid w:val="001F2287"/>
    <w:rsid w:val="00382E04"/>
    <w:rsid w:val="00386727"/>
    <w:rsid w:val="003C6BAA"/>
    <w:rsid w:val="00587344"/>
    <w:rsid w:val="005F5564"/>
    <w:rsid w:val="006D785F"/>
    <w:rsid w:val="0090058A"/>
    <w:rsid w:val="00A4180F"/>
    <w:rsid w:val="00AD1166"/>
    <w:rsid w:val="00DA6046"/>
    <w:rsid w:val="00DB6931"/>
    <w:rsid w:val="00EA37AB"/>
    <w:rsid w:val="00ED49F5"/>
    <w:rsid w:val="00F5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7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386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67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6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7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386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67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6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423D-4E1F-4F72-8E21-D8C44E440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Савон Н.А.</cp:lastModifiedBy>
  <cp:revision>6</cp:revision>
  <dcterms:created xsi:type="dcterms:W3CDTF">2024-10-31T04:24:00Z</dcterms:created>
  <dcterms:modified xsi:type="dcterms:W3CDTF">2024-11-01T05:53:00Z</dcterms:modified>
</cp:coreProperties>
</file>